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52BE" w14:textId="77777777" w:rsidR="00744CE5" w:rsidRPr="00744CE5" w:rsidRDefault="00744CE5" w:rsidP="00744CE5">
      <w:pPr>
        <w:jc w:val="center"/>
        <w:rPr>
          <w:rFonts w:asciiTheme="minorHAnsi" w:hAnsiTheme="minorHAnsi" w:cstheme="minorHAnsi"/>
          <w:b/>
          <w:color w:val="1300C1" w:themeColor="text2"/>
          <w:sz w:val="42"/>
          <w:szCs w:val="42"/>
          <w:u w:val="single"/>
        </w:rPr>
      </w:pPr>
      <w:r w:rsidRPr="005F2C4E">
        <w:rPr>
          <w:noProof/>
          <w:sz w:val="42"/>
          <w:szCs w:val="42"/>
          <w:lang w:eastAsia="en-GB"/>
        </w:rPr>
        <w:drawing>
          <wp:anchor distT="0" distB="0" distL="114300" distR="114300" simplePos="0" relativeHeight="251715584" behindDoc="0" locked="0" layoutInCell="1" allowOverlap="1" wp14:anchorId="25ED785B" wp14:editId="222EF4FB">
            <wp:simplePos x="0" y="0"/>
            <wp:positionH relativeFrom="page">
              <wp:align>right</wp:align>
            </wp:positionH>
            <wp:positionV relativeFrom="page">
              <wp:posOffset>-170815</wp:posOffset>
            </wp:positionV>
            <wp:extent cx="1461600" cy="2412000"/>
            <wp:effectExtent l="0" t="0" r="5715" b="7620"/>
            <wp:wrapNone/>
            <wp:docPr id="6" name="Picture 6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ar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CE5">
        <w:rPr>
          <w:rFonts w:asciiTheme="minorHAnsi" w:hAnsiTheme="minorHAnsi" w:cstheme="minorHAnsi"/>
          <w:b/>
          <w:color w:val="1300C1" w:themeColor="text2"/>
          <w:sz w:val="42"/>
          <w:szCs w:val="42"/>
          <w:u w:val="single"/>
        </w:rPr>
        <w:t>JOB DESCRIPTION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744CE5" w:rsidRPr="00744CE5" w14:paraId="03944C0B" w14:textId="77777777" w:rsidTr="003B39B1">
        <w:tc>
          <w:tcPr>
            <w:tcW w:w="3652" w:type="dxa"/>
          </w:tcPr>
          <w:p w14:paraId="5B102D6C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B5F61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76C93B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4CE5"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  <w:t xml:space="preserve">Job Title: </w:t>
            </w:r>
            <w:r w:rsidRPr="00744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14:paraId="3312B0BB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12B6AB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6BBED" w14:textId="6A726030" w:rsidR="00744CE5" w:rsidRPr="00744CE5" w:rsidRDefault="001455E7" w:rsidP="003B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</w:t>
            </w:r>
            <w:r w:rsidR="0068725D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Board Of Trustees</w:t>
            </w:r>
          </w:p>
        </w:tc>
      </w:tr>
      <w:tr w:rsidR="00744CE5" w:rsidRPr="00744CE5" w14:paraId="466A79EE" w14:textId="77777777" w:rsidTr="003B39B1">
        <w:tc>
          <w:tcPr>
            <w:tcW w:w="3652" w:type="dxa"/>
          </w:tcPr>
          <w:p w14:paraId="6B35E669" w14:textId="77777777" w:rsidR="00744CE5" w:rsidRP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DD52EA0" w14:textId="77777777" w:rsidR="00744CE5" w:rsidRP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7AD4DA1B" w14:textId="77777777" w:rsidTr="003B39B1">
        <w:tc>
          <w:tcPr>
            <w:tcW w:w="3652" w:type="dxa"/>
          </w:tcPr>
          <w:p w14:paraId="7DD47613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  <w:r w:rsidRPr="00744CE5"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  <w:t xml:space="preserve">Salary: </w:t>
            </w:r>
          </w:p>
        </w:tc>
        <w:tc>
          <w:tcPr>
            <w:tcW w:w="6521" w:type="dxa"/>
          </w:tcPr>
          <w:p w14:paraId="5AC2B634" w14:textId="0B32C71B" w:rsidR="00744CE5" w:rsidRPr="00744CE5" w:rsidRDefault="001455E7" w:rsidP="00145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Voluntary Position</w:t>
            </w:r>
            <w:r w:rsidR="003A7611">
              <w:rPr>
                <w:rFonts w:asciiTheme="minorHAnsi" w:hAnsiTheme="minorHAnsi" w:cstheme="minorHAnsi"/>
                <w:sz w:val="22"/>
                <w:szCs w:val="22"/>
              </w:rPr>
              <w:t xml:space="preserve"> with expenses paid. </w:t>
            </w:r>
          </w:p>
        </w:tc>
      </w:tr>
      <w:tr w:rsidR="00744CE5" w:rsidRPr="00744CE5" w14:paraId="3D9FA042" w14:textId="77777777" w:rsidTr="003B39B1">
        <w:tc>
          <w:tcPr>
            <w:tcW w:w="3652" w:type="dxa"/>
          </w:tcPr>
          <w:p w14:paraId="22185AAD" w14:textId="77777777" w:rsidR="004B506E" w:rsidRPr="00744CE5" w:rsidRDefault="004B506E" w:rsidP="004B506E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  <w:br/>
            </w:r>
            <w:r w:rsidRPr="00744CE5"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  <w:t>Hours of Duty:</w:t>
            </w:r>
          </w:p>
          <w:p w14:paraId="25E835AF" w14:textId="77777777" w:rsid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  <w:p w14:paraId="7EADC50D" w14:textId="77777777" w:rsidR="004B506E" w:rsidRDefault="004B506E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  <w:p w14:paraId="52C02941" w14:textId="58603A69" w:rsidR="004B506E" w:rsidRPr="00744CE5" w:rsidRDefault="004B506E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  <w:r w:rsidRPr="00744CE5"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  <w:t>Duration:</w:t>
            </w:r>
          </w:p>
        </w:tc>
        <w:tc>
          <w:tcPr>
            <w:tcW w:w="6521" w:type="dxa"/>
          </w:tcPr>
          <w:p w14:paraId="3138A461" w14:textId="77777777" w:rsidR="004B506E" w:rsidRDefault="004B506E" w:rsidP="004B50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Time commitments will vary, however it is expected that the maximum commitment is approx. 5 hours per month. The Board meets every second month. </w:t>
            </w:r>
          </w:p>
          <w:p w14:paraId="04A1FB4D" w14:textId="77777777" w:rsid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009E8" w14:textId="4638EB36" w:rsidR="004B506E" w:rsidRDefault="004B506E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renewal by vote of the Board Of Trustees, up to a maximum of 8 years.</w:t>
            </w:r>
          </w:p>
          <w:p w14:paraId="30FB8EBC" w14:textId="55326ACD" w:rsidR="004B506E" w:rsidRPr="00744CE5" w:rsidRDefault="004B506E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4684DB70" w14:textId="77777777" w:rsidTr="003B39B1">
        <w:tc>
          <w:tcPr>
            <w:tcW w:w="3652" w:type="dxa"/>
          </w:tcPr>
          <w:p w14:paraId="2FD3D546" w14:textId="2C96335D" w:rsidR="004B506E" w:rsidRPr="00744CE5" w:rsidRDefault="004B506E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  <w:t>Closing Date:</w:t>
            </w:r>
          </w:p>
        </w:tc>
        <w:tc>
          <w:tcPr>
            <w:tcW w:w="6521" w:type="dxa"/>
          </w:tcPr>
          <w:p w14:paraId="6CA9BB57" w14:textId="15A8D15B" w:rsidR="004B506E" w:rsidRPr="00744CE5" w:rsidRDefault="004B506E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Sunday 5</w:t>
            </w:r>
            <w:r w:rsidRPr="003A76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 2021 at midnight.</w:t>
            </w:r>
          </w:p>
        </w:tc>
      </w:tr>
      <w:tr w:rsidR="00744CE5" w:rsidRPr="00744CE5" w14:paraId="41306A33" w14:textId="77777777" w:rsidTr="003B39B1">
        <w:tc>
          <w:tcPr>
            <w:tcW w:w="3652" w:type="dxa"/>
          </w:tcPr>
          <w:p w14:paraId="71E321A4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18E7522" w14:textId="77777777" w:rsidR="00744CE5" w:rsidRP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27BB2B4D" w14:textId="77777777" w:rsidTr="003B39B1">
        <w:tc>
          <w:tcPr>
            <w:tcW w:w="3652" w:type="dxa"/>
          </w:tcPr>
          <w:p w14:paraId="7966FFFD" w14:textId="1263320A" w:rsidR="00744CE5" w:rsidRP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F778877" w14:textId="6B9D7375" w:rsidR="00744CE5" w:rsidRPr="00744CE5" w:rsidRDefault="00744CE5" w:rsidP="00145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0B73BF98" w14:textId="77777777" w:rsidTr="003B39B1">
        <w:tc>
          <w:tcPr>
            <w:tcW w:w="3652" w:type="dxa"/>
          </w:tcPr>
          <w:p w14:paraId="5278FC5E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</w:tc>
        <w:tc>
          <w:tcPr>
            <w:tcW w:w="6521" w:type="dxa"/>
          </w:tcPr>
          <w:p w14:paraId="0676825C" w14:textId="77777777" w:rsidR="00744CE5" w:rsidRP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529A5AB9" w14:textId="77777777" w:rsidTr="003B39B1">
        <w:tc>
          <w:tcPr>
            <w:tcW w:w="3652" w:type="dxa"/>
          </w:tcPr>
          <w:p w14:paraId="7C79D5AF" w14:textId="0A380C4C" w:rsidR="00744CE5" w:rsidRP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4EC26D3" w14:textId="7086F640" w:rsidR="00744CE5" w:rsidRP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7699A2CE" w14:textId="77777777" w:rsidTr="003B39B1">
        <w:tc>
          <w:tcPr>
            <w:tcW w:w="3652" w:type="dxa"/>
          </w:tcPr>
          <w:p w14:paraId="06973E88" w14:textId="77777777" w:rsidR="00744CE5" w:rsidRPr="00744CE5" w:rsidRDefault="00744CE5" w:rsidP="003B39B1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3469A48" w14:textId="77777777" w:rsidR="00744CE5" w:rsidRPr="00744CE5" w:rsidRDefault="00744CE5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CE5" w:rsidRPr="00744CE5" w14:paraId="4A12A7FB" w14:textId="77777777" w:rsidTr="003B39B1">
        <w:tc>
          <w:tcPr>
            <w:tcW w:w="3652" w:type="dxa"/>
          </w:tcPr>
          <w:p w14:paraId="7B7C7063" w14:textId="77777777" w:rsidR="003A7611" w:rsidRDefault="003A7611" w:rsidP="004B506E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  <w:p w14:paraId="6FF07934" w14:textId="77777777" w:rsidR="004F001C" w:rsidRDefault="004F001C" w:rsidP="004B506E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  <w:p w14:paraId="7766A7D0" w14:textId="77777777" w:rsidR="004F001C" w:rsidRDefault="004F001C" w:rsidP="004B506E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  <w:p w14:paraId="3840D45E" w14:textId="77777777" w:rsidR="004F001C" w:rsidRDefault="004F001C" w:rsidP="004B506E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  <w:p w14:paraId="7F07B357" w14:textId="6EBFF6E8" w:rsidR="004F001C" w:rsidRPr="00744CE5" w:rsidRDefault="004F001C" w:rsidP="004B506E">
            <w:pPr>
              <w:rPr>
                <w:rFonts w:asciiTheme="minorHAnsi" w:hAnsiTheme="minorHAnsi" w:cstheme="minorHAnsi"/>
                <w:b/>
                <w:color w:val="1300C1" w:themeColor="text2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5781035" w14:textId="25ADDB29" w:rsidR="003A7611" w:rsidRPr="00744CE5" w:rsidRDefault="003A7611" w:rsidP="003B3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8029BF" w14:textId="54D68A1D" w:rsidR="00744CE5" w:rsidRPr="00F4440E" w:rsidRDefault="00744CE5" w:rsidP="00744CE5">
      <w:pPr>
        <w:pStyle w:val="ListParagraph"/>
        <w:numPr>
          <w:ilvl w:val="0"/>
          <w:numId w:val="31"/>
        </w:numPr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744CE5">
        <w:rPr>
          <w:noProof/>
          <w:sz w:val="42"/>
          <w:szCs w:val="42"/>
          <w:lang w:eastAsia="en-GB"/>
        </w:rPr>
        <w:lastRenderedPageBreak/>
        <w:drawing>
          <wp:anchor distT="0" distB="0" distL="114300" distR="114300" simplePos="0" relativeHeight="251717632" behindDoc="0" locked="0" layoutInCell="1" allowOverlap="1" wp14:anchorId="7E790451" wp14:editId="03A78E0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61600" cy="2412000"/>
            <wp:effectExtent l="0" t="0" r="5715" b="7620"/>
            <wp:wrapNone/>
            <wp:docPr id="8" name="Picture 8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ar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40E"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ROLE, DUTIES AND EXPECTATIONS</w:t>
      </w:r>
      <w:r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 xml:space="preserve"> OF THE </w:t>
      </w:r>
      <w:r w:rsidR="00177136"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CHAIR</w:t>
      </w:r>
      <w:r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:</w:t>
      </w:r>
    </w:p>
    <w:p w14:paraId="7459D57C" w14:textId="77777777" w:rsidR="003A7611" w:rsidRPr="008B263C" w:rsidRDefault="00744CE5" w:rsidP="003A761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A7611" w:rsidRPr="008B263C">
        <w:rPr>
          <w:rFonts w:asciiTheme="minorHAnsi" w:hAnsiTheme="minorHAnsi" w:cstheme="minorHAnsi"/>
          <w:bCs/>
          <w:sz w:val="22"/>
          <w:szCs w:val="22"/>
        </w:rPr>
        <w:t xml:space="preserve">Rochdale and District Mind, are looking for the next Chair of </w:t>
      </w:r>
      <w:r w:rsidR="003A7611">
        <w:rPr>
          <w:rFonts w:asciiTheme="minorHAnsi" w:hAnsiTheme="minorHAnsi" w:cstheme="minorHAnsi"/>
          <w:bCs/>
          <w:sz w:val="22"/>
          <w:szCs w:val="22"/>
        </w:rPr>
        <w:t>ou</w:t>
      </w:r>
      <w:r w:rsidR="003A7611" w:rsidRPr="008B263C">
        <w:rPr>
          <w:rFonts w:asciiTheme="minorHAnsi" w:hAnsiTheme="minorHAnsi" w:cstheme="minorHAnsi"/>
          <w:bCs/>
          <w:sz w:val="22"/>
          <w:szCs w:val="22"/>
        </w:rPr>
        <w:t xml:space="preserve">r Board of Trustees. </w:t>
      </w:r>
      <w:r w:rsidR="003A7611">
        <w:rPr>
          <w:rFonts w:asciiTheme="minorHAnsi" w:hAnsiTheme="minorHAnsi" w:cstheme="minorHAnsi"/>
          <w:sz w:val="22"/>
          <w:szCs w:val="22"/>
        </w:rPr>
        <w:t xml:space="preserve">The chair is responsible for presiding over Board Meetings, directly supporting the CEO and having the passion and drive to help Rochdale and District Mind make a change within the community that we serve. </w:t>
      </w:r>
    </w:p>
    <w:p w14:paraId="14848D92" w14:textId="77777777" w:rsidR="008B263C" w:rsidRPr="008B263C" w:rsidRDefault="008B263C" w:rsidP="008B263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37DAC7" w14:textId="77777777" w:rsidR="008B263C" w:rsidRDefault="008B263C" w:rsidP="008B263C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B263C">
        <w:rPr>
          <w:rFonts w:asciiTheme="minorHAnsi" w:hAnsiTheme="minorHAnsi" w:cstheme="minorHAnsi"/>
          <w:sz w:val="22"/>
          <w:szCs w:val="22"/>
        </w:rPr>
        <w:t>We’re looking for a dedicated, empathetic and ambitious leaders to help make our mission a reality and lead the organisation closer towards our ultimate ambition: </w:t>
      </w:r>
      <w:r w:rsidRPr="008B263C">
        <w:rPr>
          <w:rFonts w:asciiTheme="minorHAnsi" w:hAnsiTheme="minorHAnsi" w:cstheme="minorHAnsi"/>
          <w:bCs/>
          <w:sz w:val="22"/>
          <w:szCs w:val="22"/>
        </w:rPr>
        <w:t>a society where everyone experiencing a mental health problem gets both support and respect.</w:t>
      </w:r>
    </w:p>
    <w:p w14:paraId="176827C9" w14:textId="77777777" w:rsidR="00D35BC7" w:rsidRDefault="00D35BC7" w:rsidP="008B263C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6E11AFA" w14:textId="77777777" w:rsidR="00D35BC7" w:rsidRPr="008B263C" w:rsidRDefault="00D35BC7" w:rsidP="00D35BC7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263C">
        <w:rPr>
          <w:rFonts w:asciiTheme="minorHAnsi" w:hAnsiTheme="minorHAnsi" w:cstheme="minorHAnsi"/>
          <w:color w:val="000000"/>
          <w:sz w:val="22"/>
          <w:szCs w:val="22"/>
        </w:rPr>
        <w:t xml:space="preserve">Diversity is critical for a board to be effective; enabling varied discussions, active debate and decision making, so that together we can have the greatest impact. </w:t>
      </w:r>
      <w:bookmarkStart w:id="0" w:name="_Hlk66889755"/>
      <w:r w:rsidRPr="008B263C">
        <w:rPr>
          <w:rFonts w:asciiTheme="minorHAnsi" w:hAnsiTheme="minorHAnsi" w:cstheme="minorHAnsi"/>
          <w:color w:val="000000"/>
          <w:sz w:val="22"/>
          <w:szCs w:val="22"/>
        </w:rPr>
        <w:t>We encourage applications from people with lived experience of mental health problems and from all ethnic, socio-economic, religious and professional and personal backgrounds.</w:t>
      </w:r>
      <w:bookmarkEnd w:id="0"/>
      <w:r w:rsidRPr="008B263C">
        <w:rPr>
          <w:rFonts w:asciiTheme="minorHAnsi" w:hAnsiTheme="minorHAnsi" w:cstheme="minorHAnsi"/>
          <w:color w:val="000000"/>
          <w:sz w:val="22"/>
          <w:szCs w:val="22"/>
        </w:rPr>
        <w:t xml:space="preserve"> Whether you’re an experienced trustee or taking your first steps into governance, if you have the commitment, values and skills, we want to hear from you.</w:t>
      </w:r>
    </w:p>
    <w:p w14:paraId="0743FA35" w14:textId="77777777" w:rsidR="00F4440E" w:rsidRDefault="00F4440E" w:rsidP="008B263C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F6CD141" w14:textId="77777777" w:rsidR="00A14FFB" w:rsidRPr="004A4EDE" w:rsidRDefault="00A14FFB" w:rsidP="00A14FFB">
      <w:pPr>
        <w:rPr>
          <w:rFonts w:asciiTheme="majorHAnsi" w:hAnsiTheme="majorHAnsi" w:cstheme="majorHAnsi"/>
          <w:color w:val="1300C1" w:themeColor="text2"/>
          <w:sz w:val="22"/>
          <w:szCs w:val="22"/>
        </w:rPr>
      </w:pPr>
      <w:r w:rsidRPr="004A4EDE">
        <w:rPr>
          <w:rFonts w:asciiTheme="majorHAnsi" w:hAnsiTheme="majorHAnsi" w:cstheme="majorHAnsi"/>
          <w:color w:val="1300C1" w:themeColor="text2"/>
          <w:sz w:val="22"/>
          <w:szCs w:val="22"/>
        </w:rPr>
        <w:t>In addition to the general responsibilities of a trustee, duties of the chair include the following:</w:t>
      </w:r>
    </w:p>
    <w:p w14:paraId="1DF76424" w14:textId="7BDA92FC" w:rsidR="00A14FFB" w:rsidRPr="004A4EDE" w:rsidRDefault="00A14FFB" w:rsidP="004A4EDE">
      <w:pPr>
        <w:pStyle w:val="ListBullet"/>
        <w:rPr>
          <w:sz w:val="22"/>
          <w:szCs w:val="22"/>
        </w:rPr>
      </w:pPr>
      <w:r w:rsidRPr="004A4EDE">
        <w:rPr>
          <w:rFonts w:asciiTheme="minorHAnsi" w:hAnsiTheme="minorHAnsi" w:cstheme="minorHAnsi"/>
          <w:sz w:val="22"/>
          <w:szCs w:val="22"/>
        </w:rPr>
        <w:t>Providing leadership to the organisation and the board by ensuring that everyone remains focused on the delivery of the organisation’s charitable purposes in order to provide greater public benefit.</w:t>
      </w:r>
    </w:p>
    <w:p w14:paraId="4B61A3ED" w14:textId="64350678" w:rsidR="00A14FFB" w:rsidRPr="004A4EDE" w:rsidRDefault="00A14FFB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Chairing and facilitating board meetings.</w:t>
      </w:r>
    </w:p>
    <w:p w14:paraId="5BCA6655" w14:textId="346F2821" w:rsidR="00A14FFB" w:rsidRPr="004A4EDE" w:rsidRDefault="00A14FFB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 xml:space="preserve">Checking that decisions taken at meetings are implemented. </w:t>
      </w:r>
    </w:p>
    <w:p w14:paraId="27744A9F" w14:textId="682BD8DB" w:rsidR="00A14FFB" w:rsidRPr="004A4EDE" w:rsidRDefault="00A14FFB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Ensuring that the day to day operation of the organisation is in accordance with the Governing Document</w:t>
      </w:r>
      <w:r w:rsidR="004A4EDE" w:rsidRPr="004A4EDE">
        <w:rPr>
          <w:sz w:val="22"/>
          <w:szCs w:val="22"/>
        </w:rPr>
        <w:t>.</w:t>
      </w:r>
      <w:r w:rsidRPr="004A4EDE">
        <w:rPr>
          <w:sz w:val="22"/>
          <w:szCs w:val="22"/>
        </w:rPr>
        <w:t xml:space="preserve"> </w:t>
      </w:r>
    </w:p>
    <w:p w14:paraId="13DDF88E" w14:textId="0A3DC8C0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 xml:space="preserve">Representing the organisation at functions and meetings, and acting as a spokesperson as appropriate. </w:t>
      </w:r>
    </w:p>
    <w:p w14:paraId="7FC8056E" w14:textId="121671BB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 xml:space="preserve">Bringing impartiality and objectivity to decision-making. </w:t>
      </w:r>
    </w:p>
    <w:p w14:paraId="38A587B1" w14:textId="77777777" w:rsidR="00A14FFB" w:rsidRPr="004A4EDE" w:rsidRDefault="00A14FFB" w:rsidP="00A14FFB">
      <w:pPr>
        <w:rPr>
          <w:rFonts w:asciiTheme="majorHAnsi" w:hAnsiTheme="majorHAnsi" w:cstheme="majorHAnsi"/>
          <w:color w:val="1300C1" w:themeColor="text2"/>
          <w:sz w:val="22"/>
          <w:szCs w:val="22"/>
        </w:rPr>
      </w:pPr>
      <w:r w:rsidRPr="004A4EDE">
        <w:rPr>
          <w:rFonts w:asciiTheme="majorHAnsi" w:hAnsiTheme="majorHAnsi" w:cstheme="majorHAnsi"/>
          <w:color w:val="1300C1" w:themeColor="text2"/>
          <w:sz w:val="22"/>
          <w:szCs w:val="22"/>
        </w:rPr>
        <w:t xml:space="preserve">With the chief executive and company secretary: </w:t>
      </w:r>
    </w:p>
    <w:p w14:paraId="77371D3D" w14:textId="076CAFE8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rFonts w:asciiTheme="minorHAnsi" w:hAnsiTheme="minorHAnsi" w:cstheme="minorHAnsi"/>
          <w:sz w:val="22"/>
          <w:szCs w:val="22"/>
        </w:rPr>
        <w:t>Planning the annual cycle of board meetings and other general meetings where required, for example annual general meeting</w:t>
      </w:r>
      <w:r w:rsidRPr="004A4EDE">
        <w:rPr>
          <w:sz w:val="22"/>
          <w:szCs w:val="22"/>
        </w:rPr>
        <w:t xml:space="preserve">. </w:t>
      </w:r>
    </w:p>
    <w:p w14:paraId="20B97474" w14:textId="5F0A90B9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Setting agendas for board and other general meetings</w:t>
      </w:r>
      <w:r>
        <w:rPr>
          <w:sz w:val="22"/>
          <w:szCs w:val="22"/>
        </w:rPr>
        <w:t>.</w:t>
      </w:r>
      <w:r w:rsidRPr="004A4EDE">
        <w:rPr>
          <w:sz w:val="22"/>
          <w:szCs w:val="22"/>
        </w:rPr>
        <w:t xml:space="preserve"> </w:t>
      </w:r>
    </w:p>
    <w:p w14:paraId="469868DB" w14:textId="75AABE5E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lastRenderedPageBreak/>
        <w:t>Ensuring the development of trustees including induction, training, appraisal and succession planning.</w:t>
      </w:r>
    </w:p>
    <w:p w14:paraId="7ED2C75C" w14:textId="738D2745" w:rsidR="004A4EDE" w:rsidRPr="004A4EDE" w:rsidRDefault="004A4EDE" w:rsidP="00A14FFB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Addressing conflict within the board and within the organisation, and liaising with the chief executive to achieve this.</w:t>
      </w:r>
    </w:p>
    <w:p w14:paraId="4D295BC3" w14:textId="6D5DE51B" w:rsidR="00A14FFB" w:rsidRPr="004A4EDE" w:rsidRDefault="00A14FFB" w:rsidP="00A14FFB">
      <w:pPr>
        <w:rPr>
          <w:rFonts w:asciiTheme="majorHAnsi" w:hAnsiTheme="majorHAnsi" w:cstheme="majorHAnsi"/>
          <w:color w:val="1300C1" w:themeColor="text2"/>
          <w:sz w:val="22"/>
          <w:szCs w:val="22"/>
        </w:rPr>
      </w:pPr>
      <w:r w:rsidRPr="004A4EDE">
        <w:rPr>
          <w:rFonts w:asciiTheme="majorHAnsi" w:hAnsiTheme="majorHAnsi" w:cstheme="majorHAnsi"/>
          <w:color w:val="1300C1" w:themeColor="text2"/>
          <w:sz w:val="22"/>
          <w:szCs w:val="22"/>
        </w:rPr>
        <w:t>On staff employment</w:t>
      </w:r>
      <w:r w:rsidR="004F001C">
        <w:rPr>
          <w:rFonts w:asciiTheme="majorHAnsi" w:hAnsiTheme="majorHAnsi" w:cstheme="majorHAnsi"/>
          <w:color w:val="1300C1" w:themeColor="text2"/>
          <w:sz w:val="22"/>
          <w:szCs w:val="22"/>
        </w:rPr>
        <w:t>,</w:t>
      </w:r>
      <w:bookmarkStart w:id="1" w:name="_GoBack"/>
      <w:bookmarkEnd w:id="1"/>
      <w:r w:rsidR="004F001C">
        <w:rPr>
          <w:rFonts w:asciiTheme="majorHAnsi" w:hAnsiTheme="majorHAnsi" w:cstheme="majorHAnsi"/>
          <w:color w:val="1300C1" w:themeColor="text2"/>
          <w:sz w:val="22"/>
          <w:szCs w:val="22"/>
        </w:rPr>
        <w:t xml:space="preserve"> alongside the Personnel Subgroup</w:t>
      </w:r>
      <w:r w:rsidRPr="004A4EDE">
        <w:rPr>
          <w:rFonts w:asciiTheme="majorHAnsi" w:hAnsiTheme="majorHAnsi" w:cstheme="majorHAnsi"/>
          <w:color w:val="1300C1" w:themeColor="text2"/>
          <w:sz w:val="22"/>
          <w:szCs w:val="22"/>
        </w:rPr>
        <w:t xml:space="preserve">: </w:t>
      </w:r>
    </w:p>
    <w:p w14:paraId="150904A6" w14:textId="623BA188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Liaising with the chief executive to keep an overview of the organisation’s affairs and to provide support as appropriate.</w:t>
      </w:r>
    </w:p>
    <w:p w14:paraId="18DAB407" w14:textId="77777777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Leading the process of supporting and appraising the performance of the chief executive.</w:t>
      </w:r>
    </w:p>
    <w:p w14:paraId="1C6BD632" w14:textId="0E7CA675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Optimising the relationship between the board and staff and/or volunteers working in the organisation</w:t>
      </w:r>
      <w:r>
        <w:rPr>
          <w:sz w:val="22"/>
          <w:szCs w:val="22"/>
        </w:rPr>
        <w:t>.</w:t>
      </w:r>
    </w:p>
    <w:p w14:paraId="29CA500E" w14:textId="6D0FB416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Sitting on appointment and disciplinary panels</w:t>
      </w:r>
      <w:r>
        <w:rPr>
          <w:sz w:val="22"/>
          <w:szCs w:val="22"/>
        </w:rPr>
        <w:t>.</w:t>
      </w:r>
      <w:r w:rsidRPr="004A4EDE">
        <w:rPr>
          <w:sz w:val="22"/>
          <w:szCs w:val="22"/>
        </w:rPr>
        <w:t xml:space="preserve"> </w:t>
      </w:r>
    </w:p>
    <w:p w14:paraId="1E6D7A49" w14:textId="7FC96AB6" w:rsidR="004A4EDE" w:rsidRPr="004A4EDE" w:rsidRDefault="004A4EDE" w:rsidP="004A4EDE">
      <w:pPr>
        <w:pStyle w:val="ListBullet"/>
        <w:rPr>
          <w:sz w:val="22"/>
          <w:szCs w:val="22"/>
        </w:rPr>
      </w:pPr>
      <w:r w:rsidRPr="004A4EDE">
        <w:rPr>
          <w:sz w:val="22"/>
          <w:szCs w:val="22"/>
        </w:rPr>
        <w:t>The vice-chair acts for the chair when the chair is not available and undertakes assignments at the request of the chair</w:t>
      </w:r>
      <w:r>
        <w:rPr>
          <w:sz w:val="22"/>
          <w:szCs w:val="22"/>
        </w:rPr>
        <w:t>.</w:t>
      </w:r>
    </w:p>
    <w:p w14:paraId="3131E1D6" w14:textId="26F43BE7" w:rsidR="00A14FFB" w:rsidRPr="004A4EDE" w:rsidRDefault="00A14FFB" w:rsidP="00A14FFB">
      <w:pPr>
        <w:pStyle w:val="Heading4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4A4EDE">
        <w:rPr>
          <w:rFonts w:asciiTheme="majorHAnsi" w:hAnsiTheme="majorHAnsi" w:cstheme="majorHAnsi"/>
          <w:b w:val="0"/>
          <w:sz w:val="22"/>
          <w:szCs w:val="22"/>
        </w:rPr>
        <w:t xml:space="preserve">As Chair you will have: </w:t>
      </w:r>
    </w:p>
    <w:p w14:paraId="32015FEE" w14:textId="02AAC1BF" w:rsidR="008B263C" w:rsidRPr="008B263C" w:rsidRDefault="008B263C" w:rsidP="004A4EDE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8B263C">
        <w:rPr>
          <w:rFonts w:asciiTheme="minorHAnsi" w:hAnsiTheme="minorHAnsi" w:cstheme="minorHAnsi"/>
          <w:sz w:val="22"/>
          <w:szCs w:val="22"/>
        </w:rPr>
        <w:t>Induction, training and your expenses reimbursed</w:t>
      </w:r>
      <w:r w:rsidR="00A14FFB">
        <w:rPr>
          <w:rFonts w:asciiTheme="minorHAnsi" w:hAnsiTheme="minorHAnsi" w:cstheme="minorHAnsi"/>
          <w:sz w:val="22"/>
          <w:szCs w:val="22"/>
        </w:rPr>
        <w:t>.</w:t>
      </w:r>
    </w:p>
    <w:p w14:paraId="79C9EC2C" w14:textId="6BD77208" w:rsidR="008B263C" w:rsidRPr="008B263C" w:rsidRDefault="008B263C" w:rsidP="004A4EDE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8B263C">
        <w:rPr>
          <w:rFonts w:asciiTheme="minorHAnsi" w:hAnsiTheme="minorHAnsi" w:cstheme="minorHAnsi"/>
          <w:sz w:val="22"/>
          <w:szCs w:val="22"/>
        </w:rPr>
        <w:t>Opportunities to develop new skills</w:t>
      </w:r>
      <w:r w:rsidR="00A14FFB">
        <w:rPr>
          <w:rFonts w:asciiTheme="minorHAnsi" w:hAnsiTheme="minorHAnsi" w:cstheme="minorHAnsi"/>
          <w:sz w:val="22"/>
          <w:szCs w:val="22"/>
        </w:rPr>
        <w:t>.</w:t>
      </w:r>
    </w:p>
    <w:p w14:paraId="7EC0DF21" w14:textId="433E9F36" w:rsidR="008B263C" w:rsidRDefault="008B263C" w:rsidP="004A4EDE">
      <w:pPr>
        <w:pStyle w:val="ListBullet"/>
        <w:rPr>
          <w:rFonts w:asciiTheme="minorHAnsi" w:hAnsiTheme="minorHAnsi" w:cstheme="minorHAnsi"/>
          <w:sz w:val="22"/>
          <w:szCs w:val="22"/>
        </w:rPr>
      </w:pPr>
      <w:r w:rsidRPr="008B263C">
        <w:rPr>
          <w:rFonts w:asciiTheme="minorHAnsi" w:hAnsiTheme="minorHAnsi" w:cstheme="minorHAnsi"/>
          <w:sz w:val="22"/>
          <w:szCs w:val="22"/>
        </w:rPr>
        <w:t>An annual appraisal to help support your development</w:t>
      </w:r>
      <w:r w:rsidR="00A14FFB">
        <w:rPr>
          <w:rFonts w:asciiTheme="minorHAnsi" w:hAnsiTheme="minorHAnsi" w:cstheme="minorHAnsi"/>
          <w:sz w:val="22"/>
          <w:szCs w:val="22"/>
        </w:rPr>
        <w:t>.</w:t>
      </w:r>
    </w:p>
    <w:p w14:paraId="0D67E96A" w14:textId="77777777" w:rsidR="00D35BC7" w:rsidRDefault="00D35BC7" w:rsidP="00177136">
      <w:pPr>
        <w:pStyle w:val="ListBulle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F57F275" w14:textId="77777777" w:rsidR="00F4440E" w:rsidRPr="00F4440E" w:rsidRDefault="00F4440E" w:rsidP="00F4440E">
      <w:pPr>
        <w:pStyle w:val="ListBullet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ROLE</w:t>
      </w:r>
      <w:r w:rsidR="00177136"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 xml:space="preserve">, DUTIES AND </w:t>
      </w:r>
      <w:r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EXPECTATIONS</w:t>
      </w:r>
      <w:r w:rsidR="00177136"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 xml:space="preserve"> OF </w:t>
      </w:r>
      <w:r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A TRUSTEE</w:t>
      </w:r>
      <w:r w:rsidR="00177136"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:</w:t>
      </w:r>
    </w:p>
    <w:p w14:paraId="36165512" w14:textId="193943DE" w:rsidR="00F4440E" w:rsidRPr="00F4440E" w:rsidRDefault="00F4440E" w:rsidP="00F4440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F4440E">
        <w:rPr>
          <w:sz w:val="22"/>
          <w:szCs w:val="22"/>
        </w:rPr>
        <w:t>The role of trustees is to govern the activities and affairs of a respective loca</w:t>
      </w:r>
      <w:r>
        <w:rPr>
          <w:sz w:val="22"/>
          <w:szCs w:val="22"/>
        </w:rPr>
        <w:t xml:space="preserve">l Mind and </w:t>
      </w:r>
      <w:r w:rsidRPr="00F4440E">
        <w:rPr>
          <w:sz w:val="22"/>
          <w:szCs w:val="22"/>
        </w:rPr>
        <w:t xml:space="preserve">oversee its strategic and general management. They specifically ensure that the organisation has a clear purpose and direction, is solvent, well run and delivers its charitable and strategic objectives. </w:t>
      </w:r>
    </w:p>
    <w:p w14:paraId="562C734C" w14:textId="6EFCF05B" w:rsidR="00F4440E" w:rsidRPr="00F4440E" w:rsidRDefault="00F4440E" w:rsidP="00EB5754">
      <w:pPr>
        <w:rPr>
          <w:rFonts w:asciiTheme="majorHAnsi" w:hAnsiTheme="majorHAnsi" w:cstheme="majorHAnsi"/>
          <w:sz w:val="22"/>
          <w:szCs w:val="22"/>
        </w:rPr>
      </w:pPr>
      <w:r w:rsidRPr="00F4440E">
        <w:rPr>
          <w:sz w:val="22"/>
          <w:szCs w:val="22"/>
        </w:rPr>
        <w:t xml:space="preserve">Trustees are expected to undertake duties in a manner that reflects the organisation’s values and ethos; and which is open, non-oppressive, respectful, led by lived experience and committed to equality of opportunity. </w:t>
      </w:r>
    </w:p>
    <w:p w14:paraId="4B01A4D4" w14:textId="77777777" w:rsidR="00F4440E" w:rsidRDefault="00F4440E" w:rsidP="00F4440E">
      <w:pPr>
        <w:pStyle w:val="ListBulle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8BB44B4" w14:textId="6B8AB975" w:rsidR="00143ACC" w:rsidRPr="00F4440E" w:rsidRDefault="006933AD" w:rsidP="00F87B0C">
      <w:pPr>
        <w:pStyle w:val="ListBullet"/>
        <w:numPr>
          <w:ilvl w:val="0"/>
          <w:numId w:val="0"/>
        </w:numPr>
        <w:jc w:val="center"/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</w:pPr>
      <w:r w:rsidRPr="00F4440E">
        <w:rPr>
          <w:rFonts w:asciiTheme="majorHAnsi" w:hAnsiTheme="majorHAnsi" w:cstheme="majorHAnsi"/>
          <w:noProof/>
          <w:sz w:val="42"/>
          <w:szCs w:val="42"/>
          <w:lang w:eastAsia="en-GB"/>
        </w:rPr>
        <w:lastRenderedPageBreak/>
        <w:drawing>
          <wp:anchor distT="0" distB="0" distL="114300" distR="114300" simplePos="0" relativeHeight="251745280" behindDoc="1" locked="0" layoutInCell="1" allowOverlap="1" wp14:anchorId="76919735" wp14:editId="4A62CC4E">
            <wp:simplePos x="0" y="0"/>
            <wp:positionH relativeFrom="page">
              <wp:align>right</wp:align>
            </wp:positionH>
            <wp:positionV relativeFrom="page">
              <wp:posOffset>6350</wp:posOffset>
            </wp:positionV>
            <wp:extent cx="1461600" cy="2412000"/>
            <wp:effectExtent l="0" t="0" r="5715" b="7620"/>
            <wp:wrapNone/>
            <wp:docPr id="2024" name="Picture 2024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ar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ACC" w:rsidRPr="00F4440E">
        <w:rPr>
          <w:rFonts w:asciiTheme="majorHAnsi" w:hAnsiTheme="majorHAnsi" w:cstheme="majorHAnsi"/>
          <w:color w:val="1300C1" w:themeColor="text2"/>
          <w:sz w:val="22"/>
          <w:szCs w:val="22"/>
          <w:u w:val="single"/>
        </w:rPr>
        <w:t>PERSON SPECIFICATION</w:t>
      </w:r>
    </w:p>
    <w:p w14:paraId="4B159B50" w14:textId="77777777" w:rsidR="00177136" w:rsidRPr="00177136" w:rsidRDefault="00177136" w:rsidP="00177136">
      <w:pPr>
        <w:jc w:val="center"/>
        <w:rPr>
          <w:rFonts w:asciiTheme="minorHAnsi" w:hAnsiTheme="minorHAnsi" w:cstheme="minorHAnsi"/>
          <w:sz w:val="22"/>
          <w:szCs w:val="22"/>
        </w:rPr>
      </w:pPr>
      <w:r w:rsidRPr="00177136">
        <w:rPr>
          <w:rFonts w:asciiTheme="minorHAnsi" w:hAnsiTheme="minorHAnsi" w:cstheme="minorHAnsi"/>
          <w:sz w:val="22"/>
          <w:szCs w:val="22"/>
        </w:rPr>
        <w:t>All potential trustees need to demonstrate the following competencies to become a member of the 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F87B0C" w14:paraId="48CE75F3" w14:textId="77777777" w:rsidTr="00F87B0C">
        <w:tc>
          <w:tcPr>
            <w:tcW w:w="4505" w:type="dxa"/>
          </w:tcPr>
          <w:p w14:paraId="46F7E6A0" w14:textId="65EC73A8" w:rsidR="00F87B0C" w:rsidRDefault="00F87B0C" w:rsidP="00F8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F1D">
              <w:rPr>
                <w:rFonts w:cs="Mind Meridian"/>
                <w:b/>
              </w:rPr>
              <w:t>ESSENTIAL CRITERA</w:t>
            </w:r>
          </w:p>
        </w:tc>
        <w:tc>
          <w:tcPr>
            <w:tcW w:w="4506" w:type="dxa"/>
          </w:tcPr>
          <w:p w14:paraId="2F577273" w14:textId="2F68B359" w:rsidR="00F87B0C" w:rsidRDefault="00F87B0C" w:rsidP="00F8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F1D">
              <w:rPr>
                <w:rFonts w:cs="Mind Meridian"/>
                <w:b/>
              </w:rPr>
              <w:t>DESIRABLE CRITERIA</w:t>
            </w:r>
          </w:p>
        </w:tc>
      </w:tr>
      <w:tr w:rsidR="00F87B0C" w14:paraId="03AEBF89" w14:textId="77777777" w:rsidTr="00F87B0C">
        <w:tc>
          <w:tcPr>
            <w:tcW w:w="4505" w:type="dxa"/>
          </w:tcPr>
          <w:p w14:paraId="41E0E71A" w14:textId="77777777" w:rsidR="00F87B0C" w:rsidRPr="00660F1D" w:rsidRDefault="00F87B0C" w:rsidP="00F87B0C">
            <w:pPr>
              <w:rPr>
                <w:rFonts w:cs="Mind Meridian"/>
                <w:b/>
              </w:rPr>
            </w:pPr>
            <w:r w:rsidRPr="00660F1D">
              <w:rPr>
                <w:rFonts w:cs="Mind Meridian"/>
                <w:b/>
              </w:rPr>
              <w:t>(a)  Qualifications and Experience</w:t>
            </w:r>
          </w:p>
          <w:p w14:paraId="4778F1EB" w14:textId="77777777" w:rsidR="004A4EDE" w:rsidRDefault="004A4EDE" w:rsidP="004A4EDE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Experience of committee work.</w:t>
            </w:r>
          </w:p>
          <w:p w14:paraId="7C90C104" w14:textId="7E531101" w:rsidR="00177136" w:rsidRPr="00177136" w:rsidRDefault="00177136" w:rsidP="004A4EDE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Knowledge and / or interest in mental health issues.</w:t>
            </w:r>
          </w:p>
          <w:p w14:paraId="579421FD" w14:textId="77777777" w:rsidR="004A4EDE" w:rsidRDefault="004A4EDE" w:rsidP="00F87B0C">
            <w:pPr>
              <w:rPr>
                <w:rFonts w:cs="Mind Meridian"/>
                <w:sz w:val="22"/>
                <w:szCs w:val="22"/>
              </w:rPr>
            </w:pPr>
          </w:p>
          <w:p w14:paraId="68E8D67A" w14:textId="77777777" w:rsidR="004A4EDE" w:rsidRDefault="004A4EDE" w:rsidP="00F87B0C">
            <w:pPr>
              <w:rPr>
                <w:rFonts w:cs="Mind Meridian"/>
                <w:sz w:val="22"/>
                <w:szCs w:val="22"/>
              </w:rPr>
            </w:pPr>
          </w:p>
          <w:p w14:paraId="338FD2C1" w14:textId="59939B5B" w:rsidR="00F87B0C" w:rsidRPr="00F87B0C" w:rsidRDefault="00F87B0C" w:rsidP="00F87B0C">
            <w:pPr>
              <w:rPr>
                <w:rFonts w:cs="Mind Meridian"/>
              </w:rPr>
            </w:pPr>
          </w:p>
        </w:tc>
        <w:tc>
          <w:tcPr>
            <w:tcW w:w="4506" w:type="dxa"/>
          </w:tcPr>
          <w:p w14:paraId="2F6B678C" w14:textId="77777777" w:rsidR="004A4EDE" w:rsidRDefault="00F87B0C" w:rsidP="004A4EDE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A4EDE">
              <w:rPr>
                <w:sz w:val="22"/>
                <w:szCs w:val="22"/>
              </w:rPr>
              <w:t>K</w:t>
            </w:r>
            <w:r w:rsidR="004A4EDE" w:rsidRPr="004A4EDE">
              <w:rPr>
                <w:sz w:val="22"/>
                <w:szCs w:val="22"/>
              </w:rPr>
              <w:t>nowledge of the type of work undertaken by the organisation</w:t>
            </w:r>
            <w:r w:rsidR="004A4EDE">
              <w:rPr>
                <w:sz w:val="22"/>
                <w:szCs w:val="22"/>
              </w:rPr>
              <w:t>.</w:t>
            </w:r>
          </w:p>
          <w:p w14:paraId="4670344F" w14:textId="77777777" w:rsidR="004A4EDE" w:rsidRPr="004A4EDE" w:rsidRDefault="004A4EDE" w:rsidP="004A4ED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4A4EDE">
              <w:rPr>
                <w:sz w:val="22"/>
                <w:szCs w:val="22"/>
              </w:rPr>
              <w:t>ider involvement with the voluntary sector and other networks</w:t>
            </w:r>
            <w:r>
              <w:rPr>
                <w:sz w:val="22"/>
                <w:szCs w:val="22"/>
              </w:rPr>
              <w:t>.</w:t>
            </w:r>
          </w:p>
          <w:p w14:paraId="2F950A09" w14:textId="71DC6714" w:rsidR="00F87B0C" w:rsidRDefault="00F87B0C" w:rsidP="00F8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B0C" w14:paraId="3F4F0AC0" w14:textId="77777777" w:rsidTr="00F87B0C">
        <w:tc>
          <w:tcPr>
            <w:tcW w:w="4505" w:type="dxa"/>
          </w:tcPr>
          <w:p w14:paraId="6C17931D" w14:textId="5401DA27" w:rsidR="00F87B0C" w:rsidRPr="00F87B0C" w:rsidRDefault="00F87B0C" w:rsidP="00F87B0C">
            <w:pPr>
              <w:rPr>
                <w:rFonts w:cs="Mind Meridian"/>
                <w:b/>
                <w:sz w:val="22"/>
                <w:szCs w:val="22"/>
              </w:rPr>
            </w:pPr>
            <w:r w:rsidRPr="00F87B0C">
              <w:rPr>
                <w:rFonts w:cs="Mind Meridian"/>
                <w:b/>
                <w:sz w:val="22"/>
                <w:szCs w:val="22"/>
              </w:rPr>
              <w:t>(b) Skills and Knowledge</w:t>
            </w:r>
          </w:p>
          <w:p w14:paraId="335EE838" w14:textId="13E337C1" w:rsidR="004A4EDE" w:rsidRDefault="004A4EDE" w:rsidP="00F87B0C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Leadership skills.</w:t>
            </w:r>
          </w:p>
          <w:p w14:paraId="5AFF6C1B" w14:textId="77777777" w:rsidR="004A4EDE" w:rsidRDefault="004A4EDE" w:rsidP="00F87B0C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 xml:space="preserve">Tact and diplomacy. </w:t>
            </w:r>
          </w:p>
          <w:p w14:paraId="763C2B3B" w14:textId="704520DA" w:rsidR="00F87B0C" w:rsidRDefault="004A4EDE" w:rsidP="00F87B0C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Good</w:t>
            </w:r>
            <w:r w:rsidR="00F87B0C" w:rsidRPr="00F87B0C">
              <w:rPr>
                <w:rFonts w:cs="Mind Meridian"/>
                <w:sz w:val="22"/>
                <w:szCs w:val="22"/>
              </w:rPr>
              <w:t xml:space="preserve"> communication</w:t>
            </w:r>
            <w:r>
              <w:rPr>
                <w:rFonts w:cs="Mind Meridian"/>
                <w:sz w:val="22"/>
                <w:szCs w:val="22"/>
              </w:rPr>
              <w:t xml:space="preserve"> and interpersonal</w:t>
            </w:r>
            <w:r w:rsidR="00F87B0C" w:rsidRPr="00F87B0C">
              <w:rPr>
                <w:rFonts w:cs="Mind Meridian"/>
                <w:sz w:val="22"/>
                <w:szCs w:val="22"/>
              </w:rPr>
              <w:t xml:space="preserve"> skills.</w:t>
            </w:r>
          </w:p>
          <w:p w14:paraId="270A4E8C" w14:textId="0A25F701" w:rsidR="004A4EDE" w:rsidRDefault="004A4EDE" w:rsidP="00F87B0C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 xml:space="preserve">Impartiality, fairness and the ability to respect confidences. </w:t>
            </w:r>
          </w:p>
          <w:p w14:paraId="37B8429A" w14:textId="77777777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A</w:t>
            </w:r>
            <w:r w:rsidRPr="00177136">
              <w:rPr>
                <w:rFonts w:cs="Mind Meridian"/>
                <w:sz w:val="22"/>
                <w:szCs w:val="22"/>
              </w:rPr>
              <w:t xml:space="preserve"> commitment to the shared vision, mission and values of the five Greater Manchester Minds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1E7B947F" w14:textId="7E237200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A</w:t>
            </w:r>
            <w:r w:rsidRPr="00177136">
              <w:rPr>
                <w:rFonts w:cs="Mind Meridian"/>
                <w:sz w:val="22"/>
                <w:szCs w:val="22"/>
              </w:rPr>
              <w:t xml:space="preserve"> willingness to devote the necessary time and effort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05FC9426" w14:textId="2DD9DB23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S</w:t>
            </w:r>
            <w:r w:rsidRPr="00177136">
              <w:rPr>
                <w:rFonts w:cs="Mind Meridian"/>
                <w:sz w:val="22"/>
                <w:szCs w:val="22"/>
              </w:rPr>
              <w:t>trategic vision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125E27C5" w14:textId="77777777" w:rsid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G</w:t>
            </w:r>
            <w:r w:rsidRPr="00177136">
              <w:rPr>
                <w:rFonts w:cs="Mind Meridian"/>
                <w:sz w:val="22"/>
                <w:szCs w:val="22"/>
              </w:rPr>
              <w:t>ood, independent judgement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41CBFE2F" w14:textId="412866BD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lastRenderedPageBreak/>
              <w:t>A</w:t>
            </w:r>
            <w:r w:rsidRPr="00177136">
              <w:rPr>
                <w:rFonts w:cs="Mind Meridian"/>
                <w:sz w:val="22"/>
                <w:szCs w:val="22"/>
              </w:rPr>
              <w:t>n ability to analyse information and think creatively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49E33939" w14:textId="52140FD2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A</w:t>
            </w:r>
            <w:r w:rsidRPr="00177136">
              <w:rPr>
                <w:rFonts w:cs="Mind Meridian"/>
                <w:sz w:val="22"/>
                <w:szCs w:val="22"/>
              </w:rPr>
              <w:t xml:space="preserve"> willingness to speak their mind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2D172BFB" w14:textId="66AFC2E1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A</w:t>
            </w:r>
            <w:r w:rsidRPr="00177136">
              <w:rPr>
                <w:rFonts w:cs="Mind Meridian"/>
                <w:sz w:val="22"/>
                <w:szCs w:val="22"/>
              </w:rPr>
              <w:t>n understanding and acceptance of the legal duties, responsibilities and liabilities of trusteeship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6CFF01B7" w14:textId="424D9D3C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An</w:t>
            </w:r>
            <w:r w:rsidRPr="00177136">
              <w:rPr>
                <w:rFonts w:cs="Mind Meridian"/>
                <w:sz w:val="22"/>
                <w:szCs w:val="22"/>
              </w:rPr>
              <w:t xml:space="preserve"> ability to work effectively as a member of a team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61F68A16" w14:textId="26BD8423" w:rsidR="00F87B0C" w:rsidRPr="00177136" w:rsidRDefault="00177136" w:rsidP="00F87B0C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A</w:t>
            </w:r>
            <w:r w:rsidRPr="00177136">
              <w:rPr>
                <w:rFonts w:cs="Mind Meridian"/>
                <w:sz w:val="22"/>
                <w:szCs w:val="22"/>
              </w:rPr>
              <w:t xml:space="preserve"> willingness to seek constructive debate and dialogue over confrontation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</w:tc>
        <w:tc>
          <w:tcPr>
            <w:tcW w:w="4506" w:type="dxa"/>
          </w:tcPr>
          <w:p w14:paraId="1013F5A0" w14:textId="77777777" w:rsidR="00F87B0C" w:rsidRDefault="00F87B0C" w:rsidP="00F87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6CAF8" w14:textId="77777777" w:rsidR="004A4EDE" w:rsidRPr="00F87B0C" w:rsidRDefault="004A4EDE" w:rsidP="004A4EDE">
            <w:pPr>
              <w:rPr>
                <w:rFonts w:cs="Mind Meridian"/>
                <w:bCs/>
                <w:sz w:val="22"/>
                <w:szCs w:val="22"/>
              </w:rPr>
            </w:pPr>
            <w:r w:rsidRPr="00F87B0C">
              <w:rPr>
                <w:rFonts w:cs="Mind Meridian"/>
                <w:bCs/>
                <w:sz w:val="22"/>
                <w:szCs w:val="22"/>
              </w:rPr>
              <w:t>Understanding of and commitment to working with diverse groups.</w:t>
            </w:r>
          </w:p>
          <w:p w14:paraId="56FADC3C" w14:textId="77777777" w:rsidR="004A4EDE" w:rsidRPr="00F87B0C" w:rsidRDefault="004A4EDE" w:rsidP="004A4EDE">
            <w:pPr>
              <w:rPr>
                <w:rFonts w:cs="Mind Meridian"/>
                <w:bCs/>
                <w:sz w:val="22"/>
                <w:szCs w:val="22"/>
              </w:rPr>
            </w:pPr>
            <w:r w:rsidRPr="00F87B0C">
              <w:rPr>
                <w:rFonts w:cs="Mind Meridian"/>
                <w:bCs/>
                <w:sz w:val="22"/>
                <w:szCs w:val="22"/>
              </w:rPr>
              <w:t>Ability to accurately record, maintain and present information.</w:t>
            </w:r>
          </w:p>
          <w:p w14:paraId="04F576EA" w14:textId="77777777" w:rsidR="00F87B0C" w:rsidRDefault="00F87B0C" w:rsidP="00F87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FAD32" w14:textId="77777777" w:rsidR="00177136" w:rsidRPr="00F4440E" w:rsidRDefault="00177136" w:rsidP="00177136">
            <w:pPr>
              <w:rPr>
                <w:rFonts w:cs="Mind Meridian"/>
                <w:b/>
                <w:sz w:val="22"/>
                <w:szCs w:val="22"/>
              </w:rPr>
            </w:pPr>
            <w:r w:rsidRPr="00F4440E">
              <w:rPr>
                <w:rFonts w:cs="Mind Meridian"/>
                <w:b/>
                <w:sz w:val="22"/>
                <w:szCs w:val="22"/>
              </w:rPr>
              <w:t xml:space="preserve">Additionally, we are particularly interested in hearing from applicants that can bring the following skills to our boards: </w:t>
            </w:r>
          </w:p>
          <w:p w14:paraId="3B044E3A" w14:textId="652BD3C5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Legislation regarding mental health and charitable activity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2F39D299" w14:textId="2E53F006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Health and Safety (from both a legislative and strategic perspective)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58511504" w14:textId="3D9593CD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Safeguarding.</w:t>
            </w:r>
          </w:p>
          <w:p w14:paraId="39A027B3" w14:textId="6AB4A3AB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lastRenderedPageBreak/>
              <w:t>An understanding of the local communities that we work within</w:t>
            </w:r>
            <w:r>
              <w:rPr>
                <w:rFonts w:cs="Mind Meridian"/>
                <w:sz w:val="22"/>
                <w:szCs w:val="22"/>
              </w:rPr>
              <w:t>.</w:t>
            </w:r>
            <w:r w:rsidRPr="0017713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501FD16C" w14:textId="2B4755D5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Data protection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6FB1FC71" w14:textId="268A861A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Clinical governance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1A2E5D96" w14:textId="1772B4B0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Fundraising and/or income generation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7FC8F192" w14:textId="79E31392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Accountancy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5AE86313" w14:textId="04317F08" w:rsidR="00177136" w:rsidRPr="00177136" w:rsidRDefault="00177136" w:rsidP="00177136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Worked in mental health sector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  <w:p w14:paraId="4A1C6B59" w14:textId="5D68123E" w:rsidR="00177136" w:rsidRPr="00177136" w:rsidRDefault="00177136" w:rsidP="00F87B0C">
            <w:pPr>
              <w:rPr>
                <w:rFonts w:cs="Mind Meridian"/>
                <w:sz w:val="22"/>
                <w:szCs w:val="22"/>
              </w:rPr>
            </w:pPr>
            <w:r w:rsidRPr="00177136">
              <w:rPr>
                <w:rFonts w:cs="Mind Meridian"/>
                <w:sz w:val="22"/>
                <w:szCs w:val="22"/>
              </w:rPr>
              <w:t>Campaigning</w:t>
            </w:r>
            <w:r>
              <w:rPr>
                <w:rFonts w:cs="Mind Meridian"/>
                <w:sz w:val="22"/>
                <w:szCs w:val="22"/>
              </w:rPr>
              <w:t>.</w:t>
            </w:r>
          </w:p>
        </w:tc>
      </w:tr>
      <w:tr w:rsidR="00F87B0C" w14:paraId="25406B80" w14:textId="77777777" w:rsidTr="00F87B0C">
        <w:tc>
          <w:tcPr>
            <w:tcW w:w="4505" w:type="dxa"/>
          </w:tcPr>
          <w:p w14:paraId="04CBC90A" w14:textId="77777777" w:rsidR="00F87B0C" w:rsidRPr="00F87B0C" w:rsidRDefault="00F87B0C" w:rsidP="00F87B0C">
            <w:pPr>
              <w:rPr>
                <w:rFonts w:cs="Mind Meridian"/>
                <w:b/>
                <w:sz w:val="22"/>
                <w:szCs w:val="22"/>
              </w:rPr>
            </w:pPr>
            <w:r w:rsidRPr="00F87B0C">
              <w:rPr>
                <w:rFonts w:cs="Mind Meridian"/>
                <w:b/>
                <w:sz w:val="22"/>
                <w:szCs w:val="22"/>
              </w:rPr>
              <w:lastRenderedPageBreak/>
              <w:t>(c) Special Working Conditions</w:t>
            </w:r>
          </w:p>
          <w:p w14:paraId="565C4449" w14:textId="3D06F1AD" w:rsidR="00F87B0C" w:rsidRDefault="00F87B0C" w:rsidP="00F87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B0C">
              <w:rPr>
                <w:rFonts w:cs="Mind Meridian"/>
                <w:sz w:val="22"/>
                <w:szCs w:val="22"/>
              </w:rPr>
              <w:t>Will be required to undertake some travelling which would be reimbursed in accordance with local terms and conditions.</w:t>
            </w:r>
          </w:p>
        </w:tc>
        <w:tc>
          <w:tcPr>
            <w:tcW w:w="4506" w:type="dxa"/>
          </w:tcPr>
          <w:p w14:paraId="2CB48AE0" w14:textId="77777777" w:rsidR="00F87B0C" w:rsidRDefault="00F87B0C" w:rsidP="00F87B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45F075" w14:textId="556051AA" w:rsidR="00A908CB" w:rsidRDefault="00A908CB" w:rsidP="00F87B0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266CF3" w14:textId="1A1E9872" w:rsidR="00A908CB" w:rsidRPr="00177136" w:rsidRDefault="00177136" w:rsidP="00177136">
      <w:pPr>
        <w:jc w:val="center"/>
        <w:rPr>
          <w:rFonts w:cs="Mind Meridian"/>
          <w:sz w:val="22"/>
          <w:szCs w:val="22"/>
        </w:rPr>
      </w:pPr>
      <w:r w:rsidRPr="00177136">
        <w:rPr>
          <w:rFonts w:cs="Mind Meridian"/>
          <w:sz w:val="22"/>
          <w:szCs w:val="22"/>
        </w:rPr>
        <w:t xml:space="preserve">You are </w:t>
      </w:r>
      <w:r w:rsidRPr="00177136">
        <w:rPr>
          <w:rFonts w:cs="Mind Meridian"/>
          <w:b/>
          <w:sz w:val="22"/>
          <w:szCs w:val="22"/>
        </w:rPr>
        <w:t>NOT EXPECTED</w:t>
      </w:r>
      <w:r w:rsidRPr="00177136">
        <w:rPr>
          <w:rFonts w:cs="Mind Meridian"/>
          <w:sz w:val="22"/>
          <w:szCs w:val="22"/>
        </w:rPr>
        <w:t xml:space="preserve"> to have all these skills and there are plenty of other skills that boards require in addition to those listed above. It is expected that within the </w:t>
      </w:r>
      <w:r>
        <w:rPr>
          <w:rFonts w:cs="Mind Meridian"/>
          <w:sz w:val="22"/>
          <w:szCs w:val="22"/>
        </w:rPr>
        <w:t xml:space="preserve">person specification </w:t>
      </w:r>
      <w:r w:rsidRPr="00177136">
        <w:rPr>
          <w:rFonts w:cs="Mind Meridian"/>
          <w:sz w:val="22"/>
          <w:szCs w:val="22"/>
        </w:rPr>
        <w:t>you will expand upon the skills that you do possess (including those listed above) and state how you they would be beneficial to us.</w:t>
      </w:r>
    </w:p>
    <w:sectPr w:rsidR="00A908CB" w:rsidRPr="00177136" w:rsidSect="00854246">
      <w:headerReference w:type="default" r:id="rId12"/>
      <w:footerReference w:type="default" r:id="rId13"/>
      <w:pgSz w:w="11901" w:h="16817"/>
      <w:pgMar w:top="2266" w:right="1440" w:bottom="1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0D2C3" w14:textId="77777777" w:rsidR="008A0718" w:rsidRDefault="008A0718" w:rsidP="004F362C">
      <w:r>
        <w:separator/>
      </w:r>
    </w:p>
  </w:endnote>
  <w:endnote w:type="continuationSeparator" w:id="0">
    <w:p w14:paraId="0BB1771C" w14:textId="77777777" w:rsidR="008A0718" w:rsidRDefault="008A0718" w:rsidP="004F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Calibri"/>
    <w:charset w:val="4D"/>
    <w:family w:val="swiss"/>
    <w:pitch w:val="variable"/>
    <w:sig w:usb0="00000001" w:usb1="4000207A" w:usb2="00000000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FF97" w14:textId="77777777" w:rsidR="00854246" w:rsidRPr="00E91F2F" w:rsidRDefault="00854246" w:rsidP="004F362C">
    <w:pPr>
      <w:rPr>
        <w:rStyle w:val="PageNumber"/>
        <w:color w:val="1300C1" w:themeColor="text2"/>
        <w:szCs w:val="24"/>
      </w:rPr>
    </w:pPr>
  </w:p>
  <w:sdt>
    <w:sdtPr>
      <w:rPr>
        <w:rStyle w:val="PageNumber"/>
        <w:color w:val="1300C1" w:themeColor="text2"/>
      </w:rPr>
      <w:id w:val="333198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1FFE0" w14:textId="77777777" w:rsidR="00E37912" w:rsidRPr="00AE01A2" w:rsidRDefault="00E37912" w:rsidP="00E37912">
        <w:pPr>
          <w:framePr w:h="323" w:hRule="exact" w:wrap="none" w:vAnchor="text" w:hAnchor="page" w:x="11307" w:y="120"/>
          <w:jc w:val="center"/>
          <w:rPr>
            <w:rStyle w:val="PageNumber"/>
            <w:color w:val="1300C1" w:themeColor="text2"/>
          </w:rPr>
        </w:pPr>
        <w:r w:rsidRPr="00AE01A2">
          <w:rPr>
            <w:rStyle w:val="PageNumber"/>
            <w:color w:val="1300C1" w:themeColor="text2"/>
          </w:rPr>
          <w:fldChar w:fldCharType="begin"/>
        </w:r>
        <w:r w:rsidRPr="00AE01A2">
          <w:rPr>
            <w:rStyle w:val="PageNumber"/>
            <w:color w:val="1300C1" w:themeColor="text2"/>
          </w:rPr>
          <w:instrText xml:space="preserve"> PAGE </w:instrText>
        </w:r>
        <w:r w:rsidRPr="00AE01A2">
          <w:rPr>
            <w:rStyle w:val="PageNumber"/>
            <w:color w:val="1300C1" w:themeColor="text2"/>
          </w:rPr>
          <w:fldChar w:fldCharType="separate"/>
        </w:r>
        <w:r w:rsidR="004F001C">
          <w:rPr>
            <w:rStyle w:val="PageNumber"/>
            <w:noProof/>
            <w:color w:val="1300C1" w:themeColor="text2"/>
          </w:rPr>
          <w:t>5</w:t>
        </w:r>
        <w:r w:rsidRPr="00AE01A2">
          <w:rPr>
            <w:rStyle w:val="PageNumber"/>
            <w:color w:val="1300C1" w:themeColor="text2"/>
          </w:rPr>
          <w:fldChar w:fldCharType="end"/>
        </w:r>
      </w:p>
    </w:sdtContent>
  </w:sdt>
  <w:p w14:paraId="6432064F" w14:textId="77777777" w:rsidR="00854246" w:rsidRDefault="00DC0B53" w:rsidP="004F362C">
    <w:pPr>
      <w:pStyle w:val="Footer"/>
    </w:pPr>
    <w:r w:rsidRPr="00E91F2F"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1756ED81" wp14:editId="7CE21A11">
          <wp:simplePos x="0" y="0"/>
          <wp:positionH relativeFrom="page">
            <wp:posOffset>5057978</wp:posOffset>
          </wp:positionH>
          <wp:positionV relativeFrom="page">
            <wp:posOffset>9439275</wp:posOffset>
          </wp:positionV>
          <wp:extent cx="2484000" cy="122400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054A" w14:textId="77777777" w:rsidR="008A0718" w:rsidRDefault="008A0718" w:rsidP="004F362C">
      <w:r>
        <w:separator/>
      </w:r>
    </w:p>
  </w:footnote>
  <w:footnote w:type="continuationSeparator" w:id="0">
    <w:p w14:paraId="6685E517" w14:textId="77777777" w:rsidR="008A0718" w:rsidRDefault="008A0718" w:rsidP="004F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1"/>
    </w:tblGrid>
    <w:tr w:rsidR="00D26E69" w14:paraId="78DFABE0" w14:textId="77777777" w:rsidTr="008C7CF4">
      <w:trPr>
        <w:trHeight w:val="923"/>
      </w:trPr>
      <w:sdt>
        <w:sdtPr>
          <w:id w:val="-357127875"/>
          <w:picture/>
        </w:sdtPr>
        <w:sdtEndPr/>
        <w:sdtContent>
          <w:tc>
            <w:tcPr>
              <w:tcW w:w="2561" w:type="dxa"/>
            </w:tcPr>
            <w:p w14:paraId="5DFE1E5D" w14:textId="77777777" w:rsidR="00D26E69" w:rsidRDefault="00D26E69" w:rsidP="00D26E69">
              <w:pPr>
                <w:pStyle w:val="Header"/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5E813869" wp14:editId="1E5E00F1">
                    <wp:extent cx="1283007" cy="698400"/>
                    <wp:effectExtent l="0" t="0" r="0" b="6985"/>
                    <wp:docPr id="38" name="Pictur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3007" cy="69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7D1A544" w14:textId="77777777" w:rsidR="00854246" w:rsidRPr="00D26E69" w:rsidRDefault="00854246" w:rsidP="00D2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9.5pt;height:57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13B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D576F12"/>
    <w:multiLevelType w:val="hybridMultilevel"/>
    <w:tmpl w:val="BEB2537E"/>
    <w:lvl w:ilvl="0" w:tplc="CABC22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B1581"/>
    <w:multiLevelType w:val="hybridMultilevel"/>
    <w:tmpl w:val="7FAEA3DA"/>
    <w:lvl w:ilvl="0" w:tplc="05B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4A516A"/>
    <w:multiLevelType w:val="hybridMultilevel"/>
    <w:tmpl w:val="4BD6A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631DF"/>
    <w:multiLevelType w:val="hybridMultilevel"/>
    <w:tmpl w:val="F686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B5FC5"/>
    <w:multiLevelType w:val="hybridMultilevel"/>
    <w:tmpl w:val="B3684524"/>
    <w:lvl w:ilvl="0" w:tplc="A1E207F0">
      <w:start w:val="19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B11C12"/>
    <w:multiLevelType w:val="hybridMultilevel"/>
    <w:tmpl w:val="CB42622E"/>
    <w:lvl w:ilvl="0" w:tplc="2F68FC1A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F9C6A916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rFonts w:hint="default"/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54E58"/>
    <w:multiLevelType w:val="hybridMultilevel"/>
    <w:tmpl w:val="DF6E41C2"/>
    <w:lvl w:ilvl="0" w:tplc="FF1C8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B5962"/>
    <w:multiLevelType w:val="hybridMultilevel"/>
    <w:tmpl w:val="80128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87828"/>
    <w:multiLevelType w:val="hybridMultilevel"/>
    <w:tmpl w:val="446A063A"/>
    <w:lvl w:ilvl="0" w:tplc="51F6A91E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FB3F6C"/>
    <w:multiLevelType w:val="hybridMultilevel"/>
    <w:tmpl w:val="91F83D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F6A49"/>
    <w:multiLevelType w:val="hybridMultilevel"/>
    <w:tmpl w:val="0A76C00C"/>
    <w:lvl w:ilvl="0" w:tplc="18805C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300C1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B6C9C"/>
    <w:multiLevelType w:val="hybridMultilevel"/>
    <w:tmpl w:val="F03A8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037B3"/>
    <w:multiLevelType w:val="hybridMultilevel"/>
    <w:tmpl w:val="02FCC3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B09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623B4"/>
    <w:multiLevelType w:val="hybridMultilevel"/>
    <w:tmpl w:val="D9C4C334"/>
    <w:lvl w:ilvl="0" w:tplc="CA9C44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86CF5"/>
    <w:multiLevelType w:val="hybridMultilevel"/>
    <w:tmpl w:val="768A2CA0"/>
    <w:lvl w:ilvl="0" w:tplc="EEC2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2"/>
  </w:num>
  <w:num w:numId="14">
    <w:abstractNumId w:val="19"/>
  </w:num>
  <w:num w:numId="15">
    <w:abstractNumId w:val="12"/>
  </w:num>
  <w:num w:numId="16">
    <w:abstractNumId w:val="21"/>
  </w:num>
  <w:num w:numId="17">
    <w:abstractNumId w:val="15"/>
  </w:num>
  <w:num w:numId="18">
    <w:abstractNumId w:val="11"/>
  </w:num>
  <w:num w:numId="19">
    <w:abstractNumId w:val="34"/>
  </w:num>
  <w:num w:numId="20">
    <w:abstractNumId w:val="38"/>
  </w:num>
  <w:num w:numId="21">
    <w:abstractNumId w:val="36"/>
  </w:num>
  <w:num w:numId="22">
    <w:abstractNumId w:val="27"/>
  </w:num>
  <w:num w:numId="2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4">
    <w:abstractNumId w:val="14"/>
  </w:num>
  <w:num w:numId="25">
    <w:abstractNumId w:val="30"/>
  </w:num>
  <w:num w:numId="26">
    <w:abstractNumId w:val="28"/>
  </w:num>
  <w:num w:numId="27">
    <w:abstractNumId w:val="18"/>
  </w:num>
  <w:num w:numId="28">
    <w:abstractNumId w:val="33"/>
  </w:num>
  <w:num w:numId="29">
    <w:abstractNumId w:val="13"/>
  </w:num>
  <w:num w:numId="30">
    <w:abstractNumId w:val="25"/>
  </w:num>
  <w:num w:numId="31">
    <w:abstractNumId w:val="29"/>
  </w:num>
  <w:num w:numId="32">
    <w:abstractNumId w:val="24"/>
  </w:num>
  <w:num w:numId="33">
    <w:abstractNumId w:val="23"/>
  </w:num>
  <w:num w:numId="34">
    <w:abstractNumId w:val="35"/>
  </w:num>
  <w:num w:numId="35">
    <w:abstractNumId w:val="37"/>
  </w:num>
  <w:num w:numId="36">
    <w:abstractNumId w:val="26"/>
  </w:num>
  <w:num w:numId="37">
    <w:abstractNumId w:val="2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10E88"/>
    <w:rsid w:val="0002272F"/>
    <w:rsid w:val="00023B2F"/>
    <w:rsid w:val="000562D1"/>
    <w:rsid w:val="000852DC"/>
    <w:rsid w:val="000C042B"/>
    <w:rsid w:val="00143ACC"/>
    <w:rsid w:val="001455E7"/>
    <w:rsid w:val="0017120A"/>
    <w:rsid w:val="0017174A"/>
    <w:rsid w:val="00177136"/>
    <w:rsid w:val="001A066E"/>
    <w:rsid w:val="001A2AB0"/>
    <w:rsid w:val="001E4502"/>
    <w:rsid w:val="002151CB"/>
    <w:rsid w:val="00221D3D"/>
    <w:rsid w:val="002364D9"/>
    <w:rsid w:val="00241776"/>
    <w:rsid w:val="00285E9D"/>
    <w:rsid w:val="00291962"/>
    <w:rsid w:val="002A1489"/>
    <w:rsid w:val="002E7708"/>
    <w:rsid w:val="002F4EAD"/>
    <w:rsid w:val="003163A6"/>
    <w:rsid w:val="003667F4"/>
    <w:rsid w:val="00367CDC"/>
    <w:rsid w:val="00374285"/>
    <w:rsid w:val="003A7611"/>
    <w:rsid w:val="0041462D"/>
    <w:rsid w:val="00421835"/>
    <w:rsid w:val="00422FF9"/>
    <w:rsid w:val="0044248B"/>
    <w:rsid w:val="00453A2B"/>
    <w:rsid w:val="00460804"/>
    <w:rsid w:val="00463F24"/>
    <w:rsid w:val="004775CB"/>
    <w:rsid w:val="00480D4E"/>
    <w:rsid w:val="00497A9F"/>
    <w:rsid w:val="004A4EDE"/>
    <w:rsid w:val="004B229E"/>
    <w:rsid w:val="004B4AB6"/>
    <w:rsid w:val="004B506E"/>
    <w:rsid w:val="004B6AA0"/>
    <w:rsid w:val="004C1F23"/>
    <w:rsid w:val="004E459A"/>
    <w:rsid w:val="004E6B61"/>
    <w:rsid w:val="004F001C"/>
    <w:rsid w:val="004F362C"/>
    <w:rsid w:val="00507E32"/>
    <w:rsid w:val="005202D3"/>
    <w:rsid w:val="00524248"/>
    <w:rsid w:val="005308C0"/>
    <w:rsid w:val="005374C9"/>
    <w:rsid w:val="00546C23"/>
    <w:rsid w:val="0057086C"/>
    <w:rsid w:val="005772B1"/>
    <w:rsid w:val="00587802"/>
    <w:rsid w:val="005C0BD4"/>
    <w:rsid w:val="005C30D9"/>
    <w:rsid w:val="005D334E"/>
    <w:rsid w:val="005E782E"/>
    <w:rsid w:val="005F27B5"/>
    <w:rsid w:val="005F2C4E"/>
    <w:rsid w:val="006024EF"/>
    <w:rsid w:val="00607342"/>
    <w:rsid w:val="00621106"/>
    <w:rsid w:val="00637C48"/>
    <w:rsid w:val="0065436B"/>
    <w:rsid w:val="0067766C"/>
    <w:rsid w:val="0068725D"/>
    <w:rsid w:val="006933AD"/>
    <w:rsid w:val="006A69FE"/>
    <w:rsid w:val="006C5EE0"/>
    <w:rsid w:val="006F301F"/>
    <w:rsid w:val="00700ABC"/>
    <w:rsid w:val="00723F46"/>
    <w:rsid w:val="00744CE5"/>
    <w:rsid w:val="0075511E"/>
    <w:rsid w:val="007636C8"/>
    <w:rsid w:val="00773431"/>
    <w:rsid w:val="007C4217"/>
    <w:rsid w:val="007D23D8"/>
    <w:rsid w:val="00826584"/>
    <w:rsid w:val="00850698"/>
    <w:rsid w:val="00852F3F"/>
    <w:rsid w:val="00854246"/>
    <w:rsid w:val="00874EBE"/>
    <w:rsid w:val="00885107"/>
    <w:rsid w:val="00885199"/>
    <w:rsid w:val="008A0718"/>
    <w:rsid w:val="008B263C"/>
    <w:rsid w:val="008C6C7F"/>
    <w:rsid w:val="008C7242"/>
    <w:rsid w:val="008C7CF4"/>
    <w:rsid w:val="008D3119"/>
    <w:rsid w:val="0099656B"/>
    <w:rsid w:val="009B013D"/>
    <w:rsid w:val="009B60A1"/>
    <w:rsid w:val="009E5DBD"/>
    <w:rsid w:val="009E7E05"/>
    <w:rsid w:val="00A0360E"/>
    <w:rsid w:val="00A14FFB"/>
    <w:rsid w:val="00A22ABD"/>
    <w:rsid w:val="00A22CC6"/>
    <w:rsid w:val="00A25CC1"/>
    <w:rsid w:val="00A3664C"/>
    <w:rsid w:val="00A46592"/>
    <w:rsid w:val="00A7062F"/>
    <w:rsid w:val="00A908CB"/>
    <w:rsid w:val="00A937C8"/>
    <w:rsid w:val="00A969BA"/>
    <w:rsid w:val="00AB1EC8"/>
    <w:rsid w:val="00AB5282"/>
    <w:rsid w:val="00AE01A2"/>
    <w:rsid w:val="00B57E81"/>
    <w:rsid w:val="00B850F6"/>
    <w:rsid w:val="00B87FCA"/>
    <w:rsid w:val="00BD0720"/>
    <w:rsid w:val="00C339F3"/>
    <w:rsid w:val="00C3741F"/>
    <w:rsid w:val="00C4327A"/>
    <w:rsid w:val="00C47947"/>
    <w:rsid w:val="00C7409F"/>
    <w:rsid w:val="00C879C0"/>
    <w:rsid w:val="00CA0A02"/>
    <w:rsid w:val="00CA5769"/>
    <w:rsid w:val="00CD79CC"/>
    <w:rsid w:val="00CE5990"/>
    <w:rsid w:val="00D138C2"/>
    <w:rsid w:val="00D237A0"/>
    <w:rsid w:val="00D26E69"/>
    <w:rsid w:val="00D35BC7"/>
    <w:rsid w:val="00D74548"/>
    <w:rsid w:val="00D8616E"/>
    <w:rsid w:val="00DB3D15"/>
    <w:rsid w:val="00DC0B53"/>
    <w:rsid w:val="00DC22CA"/>
    <w:rsid w:val="00DC61CD"/>
    <w:rsid w:val="00DE24E4"/>
    <w:rsid w:val="00DF6710"/>
    <w:rsid w:val="00E37912"/>
    <w:rsid w:val="00E511D9"/>
    <w:rsid w:val="00E64F8D"/>
    <w:rsid w:val="00E80A0A"/>
    <w:rsid w:val="00E91F2F"/>
    <w:rsid w:val="00EB5754"/>
    <w:rsid w:val="00EF499B"/>
    <w:rsid w:val="00F04F23"/>
    <w:rsid w:val="00F4440E"/>
    <w:rsid w:val="00F55BFE"/>
    <w:rsid w:val="00F86767"/>
    <w:rsid w:val="00F87B0C"/>
    <w:rsid w:val="00FE0BCD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F80E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62C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23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23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C23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C23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E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26E69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0360E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744CE5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CE5"/>
    <w:rPr>
      <w:rFonts w:ascii="Mind Meridian" w:hAnsi="Mind Meridian"/>
      <w:color w:val="000000" w:themeColor="text1"/>
      <w:spacing w:val="0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4C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4CE5"/>
    <w:rPr>
      <w:rFonts w:ascii="Mind Meridian" w:hAnsi="Mind Meridian"/>
      <w:color w:val="000000" w:themeColor="text1"/>
      <w:spacing w:val="0"/>
      <w:sz w:val="24"/>
    </w:rPr>
  </w:style>
  <w:style w:type="table" w:customStyle="1" w:styleId="TableGrid0">
    <w:name w:val="TableGrid"/>
    <w:rsid w:val="00A908CB"/>
    <w:rPr>
      <w:rFonts w:asciiTheme="minorHAnsi" w:eastAsiaTheme="minorEastAsia" w:hAnsiTheme="minorHAnsi" w:cstheme="minorBidi"/>
      <w:spacing w:val="0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5E782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8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6E"/>
    <w:rPr>
      <w:rFonts w:ascii="Segoe UI" w:hAnsi="Segoe UI" w:cs="Segoe UI"/>
      <w:color w:val="000000" w:themeColor="text1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8F38E384F5B42B904EA9C04C8BA0E" ma:contentTypeVersion="9" ma:contentTypeDescription="Create a new document." ma:contentTypeScope="" ma:versionID="3778d83331131017932096e7e65ba6c3">
  <xsd:schema xmlns:xsd="http://www.w3.org/2001/XMLSchema" xmlns:xs="http://www.w3.org/2001/XMLSchema" xmlns:p="http://schemas.microsoft.com/office/2006/metadata/properties" xmlns:ns2="df614695-b552-418e-aab5-40d3b391e13e" targetNamespace="http://schemas.microsoft.com/office/2006/metadata/properties" ma:root="true" ma:fieldsID="2aab98af1b2b8bf2ab1209e0a9bafb59" ns2:_="">
    <xsd:import namespace="df614695-b552-418e-aab5-40d3b391e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14695-b552-418e-aab5-40d3b391e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2390A-9D22-440E-9814-52832818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14695-b552-418e-aab5-40d3b391e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BECB4-DC04-4C81-BFBF-38D75EA68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6DF6-B581-4720-88DD-C98D2009F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9EDEA6-BB19-4DA8-B83A-D456000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John Consterdine</cp:lastModifiedBy>
  <cp:revision>27</cp:revision>
  <dcterms:created xsi:type="dcterms:W3CDTF">2021-09-06T15:26:00Z</dcterms:created>
  <dcterms:modified xsi:type="dcterms:W3CDTF">2021-11-04T16:54:00Z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0x0101002B98F38E384F5B42B904EA9C04C8BA0E</vt:lpwstr>
  </property>
  <property fmtid="{D5CDD505-2E9C-101B-9397-08002B2CF9AE}" pid="3" name="Order">
    <vt:r8>74800</vt:r8>
  </property>
</Properties>
</file>